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D9528D">
        <w:rPr>
          <w:rFonts w:ascii="Arial" w:hAnsi="Arial" w:cs="Arial"/>
          <w:b/>
          <w:sz w:val="16"/>
          <w:szCs w:val="16"/>
        </w:rPr>
        <w:t>2</w:t>
      </w:r>
      <w:r w:rsidR="00785356">
        <w:rPr>
          <w:rFonts w:ascii="Arial" w:hAnsi="Arial" w:cs="Arial"/>
          <w:b/>
          <w:sz w:val="16"/>
          <w:szCs w:val="16"/>
        </w:rPr>
        <w:t>6</w:t>
      </w:r>
      <w:r w:rsidR="00B11384">
        <w:rPr>
          <w:rFonts w:ascii="Arial" w:hAnsi="Arial" w:cs="Arial"/>
          <w:b/>
          <w:sz w:val="16"/>
          <w:szCs w:val="16"/>
        </w:rPr>
        <w:t>9</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B11384">
        <w:rPr>
          <w:rFonts w:ascii="Arial" w:hAnsi="Arial" w:cs="Arial"/>
          <w:b/>
          <w:bCs/>
          <w:sz w:val="16"/>
          <w:szCs w:val="16"/>
        </w:rPr>
        <w:t>219-467/2016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w:t>
      </w:r>
      <w:r w:rsidR="00891C60">
        <w:rPr>
          <w:rFonts w:ascii="Arial" w:hAnsi="Arial" w:cs="Arial"/>
          <w:b/>
          <w:noProof/>
          <w:sz w:val="16"/>
          <w:szCs w:val="16"/>
        </w:rPr>
        <w:t>420</w:t>
      </w:r>
      <w:r w:rsidR="00CA0238">
        <w:rPr>
          <w:rFonts w:ascii="Arial" w:hAnsi="Arial" w:cs="Arial"/>
          <w:b/>
          <w:noProof/>
          <w:sz w:val="16"/>
          <w:szCs w:val="16"/>
        </w:rPr>
        <w:t>.</w:t>
      </w:r>
      <w:r w:rsidR="00B11384">
        <w:rPr>
          <w:rFonts w:ascii="Arial" w:hAnsi="Arial" w:cs="Arial"/>
          <w:b/>
          <w:noProof/>
          <w:sz w:val="16"/>
          <w:szCs w:val="16"/>
        </w:rPr>
        <w:t>00664</w:t>
      </w:r>
      <w:r w:rsidR="00251D62">
        <w:rPr>
          <w:rFonts w:ascii="Arial" w:hAnsi="Arial" w:cs="Arial"/>
          <w:b/>
          <w:noProof/>
          <w:sz w:val="16"/>
          <w:szCs w:val="16"/>
        </w:rPr>
        <w:t>-01</w:t>
      </w:r>
      <w:r w:rsidR="00D9528D">
        <w:rPr>
          <w:rFonts w:ascii="Arial" w:hAnsi="Arial" w:cs="Arial"/>
          <w:b/>
          <w:noProof/>
          <w:sz w:val="16"/>
          <w:szCs w:val="16"/>
        </w:rPr>
        <w:t>/2016</w:t>
      </w:r>
    </w:p>
    <w:p w:rsidR="009D2314" w:rsidRPr="00587C0E" w:rsidRDefault="009D2314" w:rsidP="00F73958">
      <w:pPr>
        <w:pStyle w:val="Cabealho"/>
        <w:jc w:val="both"/>
        <w:rPr>
          <w:rFonts w:ascii="Arial" w:hAnsi="Arial" w:cs="Arial"/>
          <w:b/>
          <w:sz w:val="16"/>
          <w:szCs w:val="16"/>
        </w:rPr>
      </w:pPr>
    </w:p>
    <w:p w:rsidR="009D2314" w:rsidRPr="00CA0238"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xml:space="preserve">, </w:t>
      </w:r>
      <w:r w:rsidR="00801E16">
        <w:rPr>
          <w:rFonts w:ascii="Arial" w:hAnsi="Arial" w:cs="Arial"/>
          <w:sz w:val="16"/>
          <w:szCs w:val="16"/>
        </w:rPr>
        <w:t>PRÉDIO</w:t>
      </w:r>
      <w:r w:rsidR="00801E16" w:rsidRPr="00DB505B">
        <w:rPr>
          <w:rFonts w:ascii="Arial" w:hAnsi="Arial" w:cs="Arial"/>
          <w:sz w:val="16"/>
          <w:szCs w:val="16"/>
        </w:rPr>
        <w:t xml:space="preserve"> </w:t>
      </w:r>
      <w:r w:rsidR="00801E16">
        <w:rPr>
          <w:rFonts w:ascii="Arial" w:hAnsi="Arial" w:cs="Arial"/>
          <w:sz w:val="16"/>
          <w:szCs w:val="16"/>
        </w:rPr>
        <w:t>CENTRAL</w:t>
      </w:r>
      <w:r w:rsidR="00801E16" w:rsidRPr="00DB505B">
        <w:rPr>
          <w:rFonts w:ascii="Arial" w:hAnsi="Arial" w:cs="Arial"/>
          <w:sz w:val="16"/>
          <w:szCs w:val="16"/>
        </w:rPr>
        <w:t xml:space="preserve"> RIO </w:t>
      </w:r>
      <w:r w:rsidR="00801E16">
        <w:rPr>
          <w:rFonts w:ascii="Arial" w:hAnsi="Arial" w:cs="Arial"/>
          <w:sz w:val="16"/>
          <w:szCs w:val="16"/>
        </w:rPr>
        <w:t>PACAÁS NOVOS 2</w:t>
      </w:r>
      <w:r w:rsidR="00801E16" w:rsidRPr="00DB505B">
        <w:rPr>
          <w:rFonts w:ascii="Arial" w:hAnsi="Arial" w:cs="Arial"/>
          <w:sz w:val="16"/>
          <w:szCs w:val="16"/>
        </w:rPr>
        <w:t>º ANDAR – BAIRRO: PEDRINHAS</w:t>
      </w:r>
      <w:r w:rsidRPr="00DB505B">
        <w:rPr>
          <w:rFonts w:ascii="Arial" w:hAnsi="Arial" w:cs="Arial"/>
          <w:color w:val="000000"/>
          <w:sz w:val="16"/>
          <w:szCs w:val="16"/>
        </w:rPr>
        <w:t xml:space="preserve">, neste ato </w:t>
      </w:r>
      <w:r w:rsidRPr="00B11384">
        <w:rPr>
          <w:rFonts w:ascii="Arial" w:hAnsi="Arial" w:cs="Arial"/>
          <w:color w:val="000000"/>
          <w:sz w:val="16"/>
          <w:szCs w:val="16"/>
        </w:rPr>
        <w:t xml:space="preserve">representado pelo </w:t>
      </w:r>
      <w:r w:rsidRPr="00B11384">
        <w:rPr>
          <w:rFonts w:ascii="Arial" w:hAnsi="Arial" w:cs="Arial"/>
          <w:b/>
          <w:bCs/>
          <w:sz w:val="16"/>
          <w:szCs w:val="16"/>
        </w:rPr>
        <w:t>Superintendente da SUPEL</w:t>
      </w:r>
      <w:r w:rsidRPr="00B11384">
        <w:rPr>
          <w:rFonts w:ascii="Arial" w:hAnsi="Arial" w:cs="Arial"/>
          <w:sz w:val="16"/>
          <w:szCs w:val="16"/>
        </w:rPr>
        <w:t>, Senhor Márcio Rogério Gabriel e a(s) empresa(s) qualificada(s) no</w:t>
      </w:r>
      <w:r w:rsidR="00190648" w:rsidRPr="00B11384">
        <w:rPr>
          <w:rFonts w:ascii="Arial" w:hAnsi="Arial" w:cs="Arial"/>
          <w:sz w:val="16"/>
          <w:szCs w:val="16"/>
        </w:rPr>
        <w:t xml:space="preserve"> Anexo Único desta Ata, resolvem</w:t>
      </w:r>
      <w:r w:rsidRPr="00B11384">
        <w:rPr>
          <w:rFonts w:ascii="Arial" w:hAnsi="Arial" w:cs="Arial"/>
          <w:sz w:val="16"/>
          <w:szCs w:val="16"/>
        </w:rPr>
        <w:t xml:space="preserve"> </w:t>
      </w:r>
      <w:r w:rsidRPr="00B11384">
        <w:rPr>
          <w:rFonts w:ascii="Arial" w:hAnsi="Arial" w:cs="Arial"/>
          <w:b/>
          <w:bCs/>
          <w:sz w:val="16"/>
          <w:szCs w:val="16"/>
        </w:rPr>
        <w:t>REGISTRAR O PREÇ</w:t>
      </w:r>
      <w:r w:rsidR="00F17DD3" w:rsidRPr="00B11384">
        <w:rPr>
          <w:rFonts w:ascii="Arial" w:hAnsi="Arial" w:cs="Arial"/>
          <w:b/>
          <w:bCs/>
          <w:sz w:val="16"/>
          <w:szCs w:val="16"/>
        </w:rPr>
        <w:t xml:space="preserve">O </w:t>
      </w:r>
      <w:r w:rsidR="00B11384" w:rsidRPr="00B11384">
        <w:rPr>
          <w:rFonts w:ascii="Arial" w:hAnsi="Arial" w:cs="Arial"/>
          <w:sz w:val="16"/>
          <w:szCs w:val="16"/>
        </w:rPr>
        <w:t>para futuras e eventuais aquisições de material de expediente (Borracha, Caixa para arquivo morto, Caneta esferográfica...), para atender as necessidades das Residências Regionais, Usinas, Coordenadoria de Ações Urbanísticas</w:t>
      </w:r>
      <w:r w:rsidR="001D7CAD" w:rsidRPr="00B11384">
        <w:rPr>
          <w:rFonts w:ascii="Arial" w:hAnsi="Arial" w:cs="Arial"/>
          <w:sz w:val="16"/>
          <w:szCs w:val="16"/>
        </w:rPr>
        <w:t>,</w:t>
      </w:r>
      <w:r w:rsidR="00891C60" w:rsidRPr="00B11384">
        <w:rPr>
          <w:rFonts w:ascii="Arial" w:hAnsi="Arial" w:cs="Arial"/>
          <w:sz w:val="16"/>
          <w:szCs w:val="16"/>
        </w:rPr>
        <w:t xml:space="preserve"> a pedido do Departamento </w:t>
      </w:r>
      <w:r w:rsidR="00D9528D" w:rsidRPr="00B11384">
        <w:rPr>
          <w:rFonts w:ascii="Arial" w:hAnsi="Arial" w:cs="Arial"/>
          <w:sz w:val="16"/>
          <w:szCs w:val="16"/>
        </w:rPr>
        <w:t>d</w:t>
      </w:r>
      <w:r w:rsidR="00891C60" w:rsidRPr="00B11384">
        <w:rPr>
          <w:rFonts w:ascii="Arial" w:hAnsi="Arial" w:cs="Arial"/>
          <w:sz w:val="16"/>
          <w:szCs w:val="16"/>
        </w:rPr>
        <w:t>e Estra</w:t>
      </w:r>
      <w:r w:rsidR="00D9528D" w:rsidRPr="00B11384">
        <w:rPr>
          <w:rFonts w:ascii="Arial" w:hAnsi="Arial" w:cs="Arial"/>
          <w:sz w:val="16"/>
          <w:szCs w:val="16"/>
        </w:rPr>
        <w:t>das d</w:t>
      </w:r>
      <w:r w:rsidR="00891C60" w:rsidRPr="00B11384">
        <w:rPr>
          <w:rFonts w:ascii="Arial" w:hAnsi="Arial" w:cs="Arial"/>
          <w:sz w:val="16"/>
          <w:szCs w:val="16"/>
        </w:rPr>
        <w:t>e Rodagem, Infraestrutura e Serviços Públicos – DER,</w:t>
      </w:r>
      <w:r w:rsidR="001D7CAD" w:rsidRPr="00B11384">
        <w:rPr>
          <w:rFonts w:ascii="Arial" w:hAnsi="Arial" w:cs="Arial"/>
          <w:sz w:val="16"/>
          <w:szCs w:val="16"/>
        </w:rPr>
        <w:t xml:space="preserve"> </w:t>
      </w:r>
      <w:r w:rsidR="00DF042C" w:rsidRPr="00B11384">
        <w:rPr>
          <w:rFonts w:ascii="Arial" w:hAnsi="Arial" w:cs="Arial"/>
          <w:sz w:val="16"/>
          <w:szCs w:val="16"/>
        </w:rPr>
        <w:t xml:space="preserve">por um período de 12 (doze) meses, </w:t>
      </w:r>
      <w:r w:rsidRPr="00B11384">
        <w:rPr>
          <w:rFonts w:ascii="Arial" w:hAnsi="Arial" w:cs="Arial"/>
          <w:sz w:val="16"/>
          <w:szCs w:val="16"/>
        </w:rPr>
        <w:t>conforme Anexo Único desta ata, atendendo as condições previstas no instrumento convocatório e as constantes</w:t>
      </w:r>
      <w:r w:rsidRPr="00891C60">
        <w:rPr>
          <w:rFonts w:ascii="Arial" w:hAnsi="Arial" w:cs="Arial"/>
          <w:sz w:val="16"/>
          <w:szCs w:val="16"/>
        </w:rPr>
        <w:t xml:space="preserve"> nesta Ata de Registro de Preços, sujeitando-se as partes às normas constantes da Lei nº.</w:t>
      </w:r>
      <w:r w:rsidRPr="00CA0238">
        <w:rPr>
          <w:rFonts w:ascii="Arial" w:hAnsi="Arial" w:cs="Arial"/>
          <w:sz w:val="16"/>
          <w:szCs w:val="16"/>
        </w:rPr>
        <w:t xml:space="preserve"> 8.666/93 e suas alterações, Decreto Estadual nº 1</w:t>
      </w:r>
      <w:r w:rsidR="0096128C" w:rsidRPr="00CA0238">
        <w:rPr>
          <w:rFonts w:ascii="Arial" w:hAnsi="Arial" w:cs="Arial"/>
          <w:sz w:val="16"/>
          <w:szCs w:val="16"/>
        </w:rPr>
        <w:t>8.340/13</w:t>
      </w:r>
      <w:r w:rsidRPr="00CA0238">
        <w:rPr>
          <w:rFonts w:ascii="Arial" w:hAnsi="Arial" w:cs="Arial"/>
          <w:sz w:val="16"/>
          <w:szCs w:val="16"/>
        </w:rPr>
        <w:t xml:space="preserve"> e suas alterações e em conformidade com as disposições a seguir.</w:t>
      </w:r>
    </w:p>
    <w:p w:rsidR="009D2314" w:rsidRPr="00CA0238" w:rsidRDefault="009D2314" w:rsidP="008A7686">
      <w:pPr>
        <w:rPr>
          <w:rFonts w:ascii="Arial" w:hAnsi="Arial" w:cs="Arial"/>
          <w:sz w:val="16"/>
          <w:szCs w:val="16"/>
        </w:rPr>
      </w:pPr>
    </w:p>
    <w:p w:rsidR="009D2314" w:rsidRPr="00CA0238" w:rsidRDefault="009D2314" w:rsidP="009D2314">
      <w:pPr>
        <w:jc w:val="both"/>
        <w:rPr>
          <w:rFonts w:ascii="Arial" w:hAnsi="Arial" w:cs="Arial"/>
          <w:sz w:val="16"/>
          <w:szCs w:val="16"/>
        </w:rPr>
      </w:pPr>
      <w:r w:rsidRPr="00CA0238">
        <w:rPr>
          <w:rFonts w:ascii="Arial" w:hAnsi="Arial" w:cs="Arial"/>
          <w:b/>
          <w:bCs/>
          <w:sz w:val="16"/>
          <w:szCs w:val="16"/>
        </w:rPr>
        <w:t>1. DO OBJETO</w:t>
      </w:r>
    </w:p>
    <w:p w:rsidR="009D2314" w:rsidRPr="00CA0238" w:rsidRDefault="009D2314" w:rsidP="009D2314">
      <w:pPr>
        <w:jc w:val="both"/>
        <w:rPr>
          <w:rFonts w:ascii="Arial" w:hAnsi="Arial" w:cs="Arial"/>
          <w:sz w:val="16"/>
          <w:szCs w:val="16"/>
        </w:rPr>
      </w:pPr>
    </w:p>
    <w:p w:rsidR="00DB505B" w:rsidRPr="00CA0238" w:rsidRDefault="002E300A" w:rsidP="008C7613">
      <w:pPr>
        <w:jc w:val="both"/>
        <w:rPr>
          <w:rFonts w:ascii="Arial" w:hAnsi="Arial" w:cs="Arial"/>
          <w:sz w:val="16"/>
          <w:szCs w:val="16"/>
        </w:rPr>
      </w:pPr>
      <w:r w:rsidRPr="00CA0238">
        <w:rPr>
          <w:rFonts w:ascii="Arial" w:hAnsi="Arial" w:cs="Arial"/>
          <w:b/>
          <w:sz w:val="16"/>
          <w:szCs w:val="16"/>
        </w:rPr>
        <w:t>REGISTRAR O PREÇO</w:t>
      </w:r>
      <w:r w:rsidR="00524202" w:rsidRPr="00CA0238">
        <w:rPr>
          <w:rFonts w:ascii="Arial" w:hAnsi="Arial" w:cs="Arial"/>
          <w:sz w:val="16"/>
          <w:szCs w:val="16"/>
        </w:rPr>
        <w:t xml:space="preserve"> </w:t>
      </w:r>
      <w:r w:rsidR="00B11384" w:rsidRPr="00B11384">
        <w:rPr>
          <w:rFonts w:ascii="Arial" w:hAnsi="Arial" w:cs="Arial"/>
          <w:sz w:val="16"/>
          <w:szCs w:val="16"/>
        </w:rPr>
        <w:t>para futuras e eventuais aquisições de material de expediente (Borracha, Caixa para arquivo morto, Caneta esferográfica...), para atender as necessidades das Residências Regionais, Usinas, Coordenadoria de Ações Urbanísticas, a pedido do Departamento de Estradas de Rodagem, Infraestrutura e Serviços Públicos – DER</w:t>
      </w:r>
      <w:r w:rsidR="00DB505B" w:rsidRPr="00CA0238">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251D62" w:rsidRPr="00B11384" w:rsidRDefault="00D9528D" w:rsidP="00251D62">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B11384">
        <w:rPr>
          <w:rFonts w:ascii="Arial" w:hAnsi="Arial" w:cs="Arial"/>
          <w:sz w:val="16"/>
          <w:szCs w:val="16"/>
        </w:rPr>
        <w:t>73 inciso II, “a” e “b”, da Lei 8.666/93 e alterações.</w:t>
      </w:r>
    </w:p>
    <w:p w:rsidR="00B11384" w:rsidRPr="00B11384" w:rsidRDefault="00B11384" w:rsidP="00B11384">
      <w:pPr>
        <w:pStyle w:val="Corpodetexto3"/>
        <w:tabs>
          <w:tab w:val="left" w:pos="900"/>
        </w:tabs>
        <w:ind w:left="360" w:right="47"/>
        <w:rPr>
          <w:rFonts w:ascii="Arial" w:hAnsi="Arial" w:cs="Arial"/>
          <w:sz w:val="16"/>
          <w:szCs w:val="16"/>
        </w:rPr>
      </w:pPr>
    </w:p>
    <w:p w:rsidR="00B11384" w:rsidRPr="00B11384" w:rsidRDefault="00B11384" w:rsidP="00B11384">
      <w:pPr>
        <w:pStyle w:val="Corpodetexto3"/>
        <w:numPr>
          <w:ilvl w:val="1"/>
          <w:numId w:val="2"/>
        </w:numPr>
        <w:tabs>
          <w:tab w:val="left" w:pos="900"/>
        </w:tabs>
        <w:ind w:right="47"/>
        <w:rPr>
          <w:rFonts w:ascii="Arial" w:hAnsi="Arial" w:cs="Arial"/>
          <w:sz w:val="16"/>
          <w:szCs w:val="16"/>
        </w:rPr>
      </w:pPr>
      <w:r w:rsidRPr="00B11384">
        <w:rPr>
          <w:rFonts w:ascii="Arial" w:hAnsi="Arial" w:cs="Arial"/>
          <w:b/>
          <w:sz w:val="16"/>
          <w:szCs w:val="16"/>
        </w:rPr>
        <w:t xml:space="preserve">DO PRAZO DE ENTREGA: </w:t>
      </w:r>
      <w:r w:rsidRPr="00B11384">
        <w:rPr>
          <w:rFonts w:ascii="Arial" w:hAnsi="Arial" w:cs="Arial"/>
          <w:sz w:val="16"/>
          <w:szCs w:val="16"/>
        </w:rPr>
        <w:t>A entrega se dará em até 30 (trinta) dias, contados a partir do recebimento pela Contratada da Ordem de Fornecimento ou da nota de Empenho, o que ocorrer primeiro.</w:t>
      </w:r>
    </w:p>
    <w:p w:rsidR="00B11384" w:rsidRPr="00B11384" w:rsidRDefault="00B11384" w:rsidP="00B11384">
      <w:pPr>
        <w:pStyle w:val="Corpodetexto3"/>
        <w:tabs>
          <w:tab w:val="left" w:pos="900"/>
        </w:tabs>
        <w:ind w:left="360" w:right="47"/>
        <w:rPr>
          <w:rFonts w:ascii="Arial" w:hAnsi="Arial" w:cs="Arial"/>
          <w:sz w:val="16"/>
          <w:szCs w:val="16"/>
        </w:rPr>
      </w:pPr>
    </w:p>
    <w:p w:rsidR="00B11384" w:rsidRPr="00B11384" w:rsidRDefault="00B11384" w:rsidP="00B11384">
      <w:pPr>
        <w:pStyle w:val="Corpodetexto3"/>
        <w:numPr>
          <w:ilvl w:val="1"/>
          <w:numId w:val="2"/>
        </w:numPr>
        <w:tabs>
          <w:tab w:val="left" w:pos="900"/>
        </w:tabs>
        <w:ind w:right="47"/>
        <w:rPr>
          <w:rFonts w:ascii="Arial" w:hAnsi="Arial" w:cs="Arial"/>
          <w:sz w:val="16"/>
          <w:szCs w:val="16"/>
        </w:rPr>
      </w:pPr>
      <w:r w:rsidRPr="00B11384">
        <w:rPr>
          <w:rFonts w:ascii="Arial" w:hAnsi="Arial" w:cs="Arial"/>
          <w:b/>
          <w:sz w:val="16"/>
          <w:szCs w:val="16"/>
        </w:rPr>
        <w:t xml:space="preserve">LOCAL DE ENTREGA: </w:t>
      </w:r>
      <w:r w:rsidRPr="00B11384">
        <w:rPr>
          <w:rFonts w:ascii="Arial" w:hAnsi="Arial" w:cs="Arial"/>
          <w:sz w:val="16"/>
          <w:szCs w:val="16"/>
        </w:rPr>
        <w:t xml:space="preserve">A entrega se dará no </w:t>
      </w:r>
      <w:r w:rsidRPr="00B11384">
        <w:rPr>
          <w:rFonts w:ascii="Arial" w:hAnsi="Arial" w:cs="Arial"/>
          <w:kern w:val="36"/>
          <w:sz w:val="16"/>
          <w:szCs w:val="16"/>
        </w:rPr>
        <w:t xml:space="preserve">ALMOXARIFADO DO DER-RO, sito a Av. Rio Madeira, 3056 - bairro: </w:t>
      </w:r>
      <w:proofErr w:type="spellStart"/>
      <w:r w:rsidRPr="00B11384">
        <w:rPr>
          <w:rFonts w:ascii="Arial" w:hAnsi="Arial" w:cs="Arial"/>
          <w:kern w:val="36"/>
          <w:sz w:val="16"/>
          <w:szCs w:val="16"/>
        </w:rPr>
        <w:t>Flodoaldo</w:t>
      </w:r>
      <w:proofErr w:type="spellEnd"/>
      <w:r w:rsidRPr="00B11384">
        <w:rPr>
          <w:rFonts w:ascii="Arial" w:hAnsi="Arial" w:cs="Arial"/>
          <w:kern w:val="36"/>
          <w:sz w:val="16"/>
          <w:szCs w:val="16"/>
        </w:rPr>
        <w:t xml:space="preserve"> Pontes Pinto – CEP: 76.820-408 – Porto Velho – RO. Horário: </w:t>
      </w:r>
      <w:proofErr w:type="gramStart"/>
      <w:r w:rsidRPr="00B11384">
        <w:rPr>
          <w:rFonts w:ascii="Arial" w:hAnsi="Arial" w:cs="Arial"/>
          <w:kern w:val="36"/>
          <w:sz w:val="16"/>
          <w:szCs w:val="16"/>
        </w:rPr>
        <w:t>08:00</w:t>
      </w:r>
      <w:proofErr w:type="gramEnd"/>
      <w:r w:rsidRPr="00B11384">
        <w:rPr>
          <w:rFonts w:ascii="Arial" w:hAnsi="Arial" w:cs="Arial"/>
          <w:kern w:val="36"/>
          <w:sz w:val="16"/>
          <w:szCs w:val="16"/>
        </w:rPr>
        <w:t xml:space="preserve"> as 13:00 de segunda a sexta feira.</w:t>
      </w:r>
    </w:p>
    <w:p w:rsidR="00D9528D" w:rsidRPr="00802CEE" w:rsidRDefault="00D9528D" w:rsidP="00CE771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5E1530" w:rsidRPr="00B11384" w:rsidRDefault="009D2314" w:rsidP="00B11384">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Default="009D2314" w:rsidP="00B11384">
      <w:pPr>
        <w:pStyle w:val="Lista2"/>
        <w:numPr>
          <w:ilvl w:val="0"/>
          <w:numId w:val="4"/>
        </w:numPr>
        <w:jc w:val="both"/>
        <w:rPr>
          <w:b/>
          <w:bCs/>
          <w:sz w:val="16"/>
          <w:szCs w:val="16"/>
        </w:rPr>
      </w:pPr>
      <w:r w:rsidRPr="009A54D1">
        <w:rPr>
          <w:b/>
          <w:bCs/>
          <w:sz w:val="16"/>
          <w:szCs w:val="16"/>
        </w:rPr>
        <w:t>DAS SANÇÕES NO CASO DE INADIMPLÊNCIA E DO CANCELAMENTO DO REGISTRO DE PREÇOS</w:t>
      </w:r>
    </w:p>
    <w:p w:rsidR="00B11384" w:rsidRPr="00B11384" w:rsidRDefault="00B11384" w:rsidP="00B11384">
      <w:pPr>
        <w:pStyle w:val="Lista2"/>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 xml:space="preserve">Pela Inexecução total ou parcial do objeto, o DER-RO </w:t>
      </w:r>
      <w:proofErr w:type="gramStart"/>
      <w:r w:rsidRPr="00B11384">
        <w:rPr>
          <w:bCs/>
          <w:color w:val="000000"/>
          <w:sz w:val="16"/>
          <w:szCs w:val="16"/>
        </w:rPr>
        <w:t>poderá,</w:t>
      </w:r>
      <w:proofErr w:type="gramEnd"/>
      <w:r w:rsidRPr="00B11384">
        <w:rPr>
          <w:bCs/>
          <w:color w:val="000000"/>
          <w:sz w:val="16"/>
          <w:szCs w:val="16"/>
        </w:rPr>
        <w:t xml:space="preserve"> garantida a prévia defesa, aplicar à empresa contratada as seguintes sanções:</w:t>
      </w:r>
    </w:p>
    <w:p w:rsidR="00B11384" w:rsidRPr="00B11384" w:rsidRDefault="00B11384" w:rsidP="00B11384">
      <w:pPr>
        <w:pStyle w:val="Lista2"/>
        <w:ind w:left="36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Advertência, que será aplicada por meio de notificação, estabelecendo o prazo de 05 (cinco) dias úteis para que a empresa contratada apresente justificativas para o atraso, que só serão aceitas mediante crivo da Administração;</w:t>
      </w:r>
    </w:p>
    <w:p w:rsidR="00B11384" w:rsidRPr="00B11384" w:rsidRDefault="00B11384" w:rsidP="00B11384">
      <w:pPr>
        <w:pStyle w:val="PargrafodaLista"/>
        <w:rPr>
          <w:bCs/>
          <w:sz w:val="16"/>
          <w:szCs w:val="16"/>
        </w:rPr>
      </w:pPr>
    </w:p>
    <w:p w:rsidR="00B11384" w:rsidRPr="00B11384" w:rsidRDefault="00B11384" w:rsidP="00B11384">
      <w:pPr>
        <w:pStyle w:val="Lista2"/>
        <w:ind w:left="36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Multa moratória correspondente a 0,5% (cinco décimos por cento) sobre o valor do contrato, por dia de atraso no cumprimento das obrigações assumidas, até a data do efetivo adimplemento, observado o limite de 10 (dez) dias corridos, após o qual será caracterizada a inexecução parcial ou total do contrato, conforme o caso;</w:t>
      </w:r>
    </w:p>
    <w:p w:rsidR="00B11384" w:rsidRPr="00B11384" w:rsidRDefault="00B11384" w:rsidP="00B11384">
      <w:pPr>
        <w:pStyle w:val="Lista2"/>
        <w:ind w:left="36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A multa moratória será aplicada a partir do 1º dia útil da inadimplência, contado da data definida para o regular cumprimento da obrigação;</w:t>
      </w:r>
    </w:p>
    <w:p w:rsidR="00B11384" w:rsidRPr="00B11384" w:rsidRDefault="00B11384" w:rsidP="00B11384">
      <w:pPr>
        <w:pStyle w:val="PargrafodaLista"/>
        <w:rPr>
          <w:bCs/>
          <w:sz w:val="16"/>
          <w:szCs w:val="16"/>
        </w:rPr>
      </w:pPr>
    </w:p>
    <w:p w:rsidR="00B11384" w:rsidRPr="00B11384" w:rsidRDefault="00B11384" w:rsidP="00B11384">
      <w:pPr>
        <w:pStyle w:val="Lista2"/>
        <w:ind w:left="36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Multa moratória de 0,5% (cinco décimos por cento) sobre o valor do contrato, por dia de atraso na assinatura do instrumento contratual ou no recebimento da Ordem de Fornecimento ou da Nota de Emprenho, observado o limite de 10 (dez) dias corridos, após o qual será caracterizada a inexecução total do contrato, salvo no caso de justificativa aceita pela Administração;</w:t>
      </w:r>
    </w:p>
    <w:p w:rsidR="00B11384" w:rsidRPr="00B11384" w:rsidRDefault="00B11384" w:rsidP="00B11384">
      <w:pPr>
        <w:pStyle w:val="Lista2"/>
        <w:ind w:left="36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Multa de 10% (dez por cento) sobre o valor do contrato,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B11384" w:rsidRPr="00B11384" w:rsidRDefault="00B11384" w:rsidP="00B11384">
      <w:pPr>
        <w:pStyle w:val="PargrafodaLista"/>
        <w:rPr>
          <w:bCs/>
          <w:sz w:val="16"/>
          <w:szCs w:val="16"/>
        </w:rPr>
      </w:pPr>
    </w:p>
    <w:p w:rsidR="00B11384" w:rsidRPr="00B11384" w:rsidRDefault="00B11384" w:rsidP="00B11384">
      <w:pPr>
        <w:pStyle w:val="Lista2"/>
        <w:ind w:left="36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Multa de 10% (dez por cento) sobre o valor do produto não entregue, no caso de inexecução parcial, sem embargo de indenização dos prejuízos porventura causados ao DER/RO pela execução parcial do contrato;</w:t>
      </w:r>
    </w:p>
    <w:p w:rsidR="00B11384" w:rsidRPr="00B11384" w:rsidRDefault="00B11384" w:rsidP="00B11384">
      <w:pPr>
        <w:pStyle w:val="Lista2"/>
        <w:ind w:left="36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Multa de 10% (dez por cento) sobre o valor total do contrato, no caso de sua inexecução total, sem embargo de indenização dos prejuízos porventura causados ao DER/RO;</w:t>
      </w:r>
    </w:p>
    <w:p w:rsidR="00B11384" w:rsidRPr="00B11384" w:rsidRDefault="00B11384" w:rsidP="00B11384">
      <w:pPr>
        <w:pStyle w:val="PargrafodaLista"/>
        <w:rPr>
          <w:bCs/>
          <w:sz w:val="16"/>
          <w:szCs w:val="16"/>
        </w:rPr>
      </w:pPr>
    </w:p>
    <w:p w:rsidR="00B11384" w:rsidRPr="00B11384" w:rsidRDefault="00B11384" w:rsidP="00B11384">
      <w:pPr>
        <w:pStyle w:val="Lista2"/>
        <w:ind w:left="36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Multa de 10% (dez por cento) sobre o valor do produto não entregue, pela recusa injustificada na substituição de material defeituoso no prazo estabelecido neste Termo de Referência;</w:t>
      </w:r>
    </w:p>
    <w:p w:rsidR="00B11384" w:rsidRPr="00B11384" w:rsidRDefault="00B11384" w:rsidP="00B11384">
      <w:pPr>
        <w:pStyle w:val="Lista2"/>
        <w:ind w:left="36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Multa moratória de 0,5% (cinco décimos por cento) sobre o valor do produto não entregue, por dia de atraso na substituição do material defeituoso, observado o limite de 10 (dez) dias corridos, após o qual será considerada a inexecução parcial do contrato, salvo em caso de justificativa aceita pela administração;</w:t>
      </w:r>
    </w:p>
    <w:p w:rsidR="00B11384" w:rsidRPr="00B11384" w:rsidRDefault="00B11384" w:rsidP="00B11384">
      <w:pPr>
        <w:pStyle w:val="Lista2"/>
        <w:ind w:left="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 xml:space="preserve">A multa prevista nos subitens </w:t>
      </w:r>
      <w:r w:rsidR="00EB0F8E">
        <w:rPr>
          <w:bCs/>
          <w:color w:val="000000"/>
          <w:sz w:val="16"/>
          <w:szCs w:val="16"/>
        </w:rPr>
        <w:t>9.3</w:t>
      </w:r>
      <w:r w:rsidRPr="00B11384">
        <w:rPr>
          <w:bCs/>
          <w:color w:val="000000"/>
          <w:sz w:val="16"/>
          <w:szCs w:val="16"/>
        </w:rPr>
        <w:t xml:space="preserve">, </w:t>
      </w:r>
      <w:r w:rsidR="00EB0F8E">
        <w:rPr>
          <w:bCs/>
          <w:color w:val="000000"/>
          <w:sz w:val="16"/>
          <w:szCs w:val="16"/>
        </w:rPr>
        <w:t>9.4</w:t>
      </w:r>
      <w:r w:rsidRPr="00B11384">
        <w:rPr>
          <w:bCs/>
          <w:color w:val="000000"/>
          <w:sz w:val="16"/>
          <w:szCs w:val="16"/>
        </w:rPr>
        <w:t xml:space="preserve"> e </w:t>
      </w:r>
      <w:r w:rsidR="00EB0F8E">
        <w:rPr>
          <w:bCs/>
          <w:color w:val="000000"/>
          <w:sz w:val="16"/>
          <w:szCs w:val="16"/>
        </w:rPr>
        <w:t>9.5</w:t>
      </w:r>
      <w:r w:rsidRPr="00B11384">
        <w:rPr>
          <w:bCs/>
          <w:color w:val="000000"/>
          <w:sz w:val="16"/>
          <w:szCs w:val="16"/>
        </w:rPr>
        <w:t xml:space="preserve"> poderão ser aplicadas isoladas ou em conjunto com as previstas nos subitens </w:t>
      </w:r>
      <w:r w:rsidR="00EB0F8E">
        <w:rPr>
          <w:bCs/>
          <w:color w:val="000000"/>
          <w:sz w:val="16"/>
          <w:szCs w:val="16"/>
        </w:rPr>
        <w:t>9.7</w:t>
      </w:r>
      <w:r w:rsidRPr="00B11384">
        <w:rPr>
          <w:bCs/>
          <w:color w:val="000000"/>
          <w:sz w:val="16"/>
          <w:szCs w:val="16"/>
        </w:rPr>
        <w:t xml:space="preserve"> e </w:t>
      </w:r>
      <w:r w:rsidR="00EB0F8E">
        <w:rPr>
          <w:bCs/>
          <w:color w:val="000000"/>
          <w:sz w:val="16"/>
          <w:szCs w:val="16"/>
        </w:rPr>
        <w:t>9.8</w:t>
      </w:r>
      <w:r w:rsidRPr="00B11384">
        <w:rPr>
          <w:bCs/>
          <w:color w:val="000000"/>
          <w:sz w:val="16"/>
          <w:szCs w:val="16"/>
        </w:rPr>
        <w:t>;</w:t>
      </w:r>
    </w:p>
    <w:p w:rsidR="00B11384" w:rsidRPr="00B11384" w:rsidRDefault="00B11384" w:rsidP="00B11384">
      <w:pPr>
        <w:pStyle w:val="PargrafodaLista"/>
        <w:rPr>
          <w:bCs/>
          <w:sz w:val="16"/>
          <w:szCs w:val="16"/>
        </w:rPr>
      </w:pPr>
    </w:p>
    <w:p w:rsidR="00B11384" w:rsidRPr="00B11384" w:rsidRDefault="00B11384" w:rsidP="00B11384">
      <w:pPr>
        <w:pStyle w:val="Lista2"/>
        <w:ind w:left="36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B11384" w:rsidRPr="00B11384" w:rsidRDefault="00B11384" w:rsidP="00B11384">
      <w:pPr>
        <w:pStyle w:val="Lista2"/>
        <w:ind w:left="36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 xml:space="preserve"> O convocado que,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Pr="00B11384">
        <w:rPr>
          <w:bCs/>
          <w:color w:val="000000"/>
          <w:sz w:val="16"/>
          <w:szCs w:val="16"/>
        </w:rPr>
        <w:t>5</w:t>
      </w:r>
      <w:proofErr w:type="gramEnd"/>
      <w:r w:rsidRPr="00B11384">
        <w:rPr>
          <w:bCs/>
          <w:color w:val="000000"/>
          <w:sz w:val="16"/>
          <w:szCs w:val="16"/>
        </w:rPr>
        <w:t xml:space="preserve"> (cinco) anos, sem prejuízo das multas previstas no presente instrumento e das demais cominações legais.</w:t>
      </w:r>
    </w:p>
    <w:p w:rsidR="00B11384" w:rsidRPr="00B11384" w:rsidRDefault="00B11384" w:rsidP="00B11384">
      <w:pPr>
        <w:pStyle w:val="Lista2"/>
        <w:ind w:left="0" w:firstLine="0"/>
        <w:jc w:val="both"/>
        <w:rPr>
          <w:bCs/>
          <w:sz w:val="16"/>
          <w:szCs w:val="16"/>
        </w:rPr>
      </w:pPr>
    </w:p>
    <w:p w:rsidR="00B11384" w:rsidRPr="00B11384" w:rsidRDefault="00B11384" w:rsidP="00B11384">
      <w:pPr>
        <w:pStyle w:val="Lista2"/>
        <w:numPr>
          <w:ilvl w:val="1"/>
          <w:numId w:val="4"/>
        </w:numPr>
        <w:jc w:val="both"/>
        <w:rPr>
          <w:bCs/>
          <w:sz w:val="16"/>
          <w:szCs w:val="16"/>
        </w:rPr>
      </w:pPr>
      <w:r w:rsidRPr="00B11384">
        <w:rPr>
          <w:bCs/>
          <w:color w:val="000000"/>
          <w:sz w:val="16"/>
          <w:szCs w:val="16"/>
        </w:rPr>
        <w:t>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D9528D" w:rsidRPr="009A54D1" w:rsidRDefault="00D9528D" w:rsidP="00354458">
      <w:pPr>
        <w:pStyle w:val="Lista4"/>
        <w:spacing w:line="360" w:lineRule="auto"/>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lastRenderedPageBreak/>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7043D1"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lastRenderedPageBreak/>
        <w:t xml:space="preserve">DER - </w:t>
      </w:r>
      <w:r w:rsidR="00D9528D">
        <w:rPr>
          <w:rFonts w:ascii="Arial" w:hAnsi="Arial" w:cs="Arial"/>
          <w:sz w:val="16"/>
          <w:szCs w:val="16"/>
        </w:rPr>
        <w:t>Departamento d</w:t>
      </w:r>
      <w:r w:rsidRPr="00891C60">
        <w:rPr>
          <w:rFonts w:ascii="Arial" w:hAnsi="Arial" w:cs="Arial"/>
          <w:sz w:val="16"/>
          <w:szCs w:val="16"/>
        </w:rPr>
        <w:t>e Estra</w:t>
      </w:r>
      <w:r w:rsidR="00D9528D">
        <w:rPr>
          <w:rFonts w:ascii="Arial" w:hAnsi="Arial" w:cs="Arial"/>
          <w:sz w:val="16"/>
          <w:szCs w:val="16"/>
        </w:rPr>
        <w:t>das d</w:t>
      </w:r>
      <w:r>
        <w:rPr>
          <w:rFonts w:ascii="Arial" w:hAnsi="Arial" w:cs="Arial"/>
          <w:sz w:val="16"/>
          <w:szCs w:val="16"/>
        </w:rPr>
        <w:t>e Rodagem, Infraestrutura e</w:t>
      </w:r>
      <w:r w:rsidRPr="00891C60">
        <w:rPr>
          <w:rFonts w:ascii="Arial" w:hAnsi="Arial" w:cs="Arial"/>
          <w:sz w:val="16"/>
          <w:szCs w:val="16"/>
        </w:rPr>
        <w:t xml:space="preserve"> Serviços Públicos</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B11384"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28D" w:rsidRDefault="00D9528D">
      <w:r>
        <w:separator/>
      </w:r>
    </w:p>
  </w:endnote>
  <w:endnote w:type="continuationSeparator" w:id="0">
    <w:p w:rsidR="00D9528D" w:rsidRDefault="00D95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28D" w:rsidRDefault="00D9528D">
      <w:r>
        <w:separator/>
      </w:r>
    </w:p>
  </w:footnote>
  <w:footnote w:type="continuationSeparator" w:id="0">
    <w:p w:rsidR="00D9528D" w:rsidRDefault="00D95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28D" w:rsidRDefault="00D952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9B937BD"/>
    <w:multiLevelType w:val="multilevel"/>
    <w:tmpl w:val="B632534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6">
    <w:nsid w:val="37723FEA"/>
    <w:multiLevelType w:val="multilevel"/>
    <w:tmpl w:val="1EB0CC4A"/>
    <w:lvl w:ilvl="0">
      <w:start w:val="1"/>
      <w:numFmt w:val="decimal"/>
      <w:lvlText w:val="%1."/>
      <w:lvlJc w:val="left"/>
      <w:pPr>
        <w:tabs>
          <w:tab w:val="num" w:pos="585"/>
        </w:tabs>
        <w:ind w:left="585" w:hanging="360"/>
      </w:pPr>
      <w:rPr>
        <w:rFonts w:hint="default"/>
        <w:b/>
        <w:color w:val="auto"/>
        <w:sz w:val="21"/>
        <w:szCs w:val="21"/>
      </w:rPr>
    </w:lvl>
    <w:lvl w:ilvl="1">
      <w:start w:val="1"/>
      <w:numFmt w:val="decimal"/>
      <w:isLgl/>
      <w:lvlText w:val="%1.%2."/>
      <w:lvlJc w:val="left"/>
      <w:pPr>
        <w:ind w:left="945" w:hanging="720"/>
      </w:pPr>
      <w:rPr>
        <w:rFonts w:hint="default"/>
        <w:b/>
      </w:rPr>
    </w:lvl>
    <w:lvl w:ilvl="2">
      <w:start w:val="1"/>
      <w:numFmt w:val="decimal"/>
      <w:isLgl/>
      <w:lvlText w:val="%1.%2.%3."/>
      <w:lvlJc w:val="left"/>
      <w:pPr>
        <w:ind w:left="945" w:hanging="720"/>
      </w:pPr>
      <w:rPr>
        <w:rFonts w:hint="default"/>
        <w:b w:val="0"/>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7">
    <w:nsid w:val="378362A6"/>
    <w:multiLevelType w:val="multilevel"/>
    <w:tmpl w:val="ECC26158"/>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BC466AC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nsid w:val="49E8144A"/>
    <w:multiLevelType w:val="multilevel"/>
    <w:tmpl w:val="57B07B4A"/>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7">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9">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4">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7"/>
  </w:num>
  <w:num w:numId="2">
    <w:abstractNumId w:val="19"/>
  </w:num>
  <w:num w:numId="3">
    <w:abstractNumId w:val="8"/>
  </w:num>
  <w:num w:numId="4">
    <w:abstractNumId w:val="7"/>
  </w:num>
  <w:num w:numId="5">
    <w:abstractNumId w:val="22"/>
  </w:num>
  <w:num w:numId="6">
    <w:abstractNumId w:val="20"/>
  </w:num>
  <w:num w:numId="7">
    <w:abstractNumId w:val="32"/>
  </w:num>
  <w:num w:numId="8">
    <w:abstractNumId w:val="14"/>
  </w:num>
  <w:num w:numId="9">
    <w:abstractNumId w:val="18"/>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9"/>
  </w:num>
  <w:num w:numId="14">
    <w:abstractNumId w:val="35"/>
  </w:num>
  <w:num w:numId="15">
    <w:abstractNumId w:val="3"/>
  </w:num>
  <w:num w:numId="16">
    <w:abstractNumId w:val="4"/>
  </w:num>
  <w:num w:numId="17">
    <w:abstractNumId w:val="21"/>
  </w:num>
  <w:num w:numId="18">
    <w:abstractNumId w:val="34"/>
  </w:num>
  <w:num w:numId="19">
    <w:abstractNumId w:val="13"/>
  </w:num>
  <w:num w:numId="20">
    <w:abstractNumId w:val="31"/>
  </w:num>
  <w:num w:numId="21">
    <w:abstractNumId w:val="9"/>
  </w:num>
  <w:num w:numId="22">
    <w:abstractNumId w:val="15"/>
  </w:num>
  <w:num w:numId="23">
    <w:abstractNumId w:val="23"/>
  </w:num>
  <w:num w:numId="24">
    <w:abstractNumId w:val="26"/>
  </w:num>
  <w:num w:numId="25">
    <w:abstractNumId w:val="25"/>
  </w:num>
  <w:num w:numId="26">
    <w:abstractNumId w:val="1"/>
  </w:num>
  <w:num w:numId="27">
    <w:abstractNumId w:val="2"/>
  </w:num>
  <w:num w:numId="28">
    <w:abstractNumId w:val="11"/>
  </w:num>
  <w:num w:numId="29">
    <w:abstractNumId w:val="10"/>
  </w:num>
  <w:num w:numId="30">
    <w:abstractNumId w:val="30"/>
  </w:num>
  <w:num w:numId="31">
    <w:abstractNumId w:val="28"/>
  </w:num>
  <w:num w:numId="32">
    <w:abstractNumId w:val="17"/>
  </w:num>
  <w:num w:numId="33">
    <w:abstractNumId w:val="24"/>
  </w:num>
  <w:num w:numId="34">
    <w:abstractNumId w:val="16"/>
  </w:num>
  <w:num w:numId="35">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C126A"/>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C376E"/>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1D62"/>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356"/>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1E16"/>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87679"/>
    <w:rsid w:val="00996BFE"/>
    <w:rsid w:val="009A230C"/>
    <w:rsid w:val="009A3C8C"/>
    <w:rsid w:val="009A4671"/>
    <w:rsid w:val="009A54D1"/>
    <w:rsid w:val="009B1C4F"/>
    <w:rsid w:val="009B1FDD"/>
    <w:rsid w:val="009B4A86"/>
    <w:rsid w:val="009B79FE"/>
    <w:rsid w:val="009C0461"/>
    <w:rsid w:val="009C0D68"/>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384"/>
    <w:rsid w:val="00B119ED"/>
    <w:rsid w:val="00B12CD0"/>
    <w:rsid w:val="00B12FCC"/>
    <w:rsid w:val="00B13728"/>
    <w:rsid w:val="00B13977"/>
    <w:rsid w:val="00B16E0A"/>
    <w:rsid w:val="00B2448A"/>
    <w:rsid w:val="00B26796"/>
    <w:rsid w:val="00B2706E"/>
    <w:rsid w:val="00B276A5"/>
    <w:rsid w:val="00B3555D"/>
    <w:rsid w:val="00B4108C"/>
    <w:rsid w:val="00B41D2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0F8E"/>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C752F"/>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paragraph" w:customStyle="1" w:styleId="blockquote">
    <w:name w:val="blockquote"/>
    <w:basedOn w:val="Normal"/>
    <w:rsid w:val="00251D62"/>
    <w:pPr>
      <w:spacing w:before="100" w:after="10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173E68-1F33-4C83-8C1A-1AE1CEC3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2611</Words>
  <Characters>14421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2016-10-26T13:16:00Z</cp:lastPrinted>
  <dcterms:created xsi:type="dcterms:W3CDTF">2016-10-26T12:43:00Z</dcterms:created>
  <dcterms:modified xsi:type="dcterms:W3CDTF">2016-10-26T13:16:00Z</dcterms:modified>
</cp:coreProperties>
</file>